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5 preguntas que se hacen los emprendedores para vender con éxito en el Buen Fin</w:t>
      </w:r>
      <w:r w:rsidDel="00000000" w:rsidR="00000000" w:rsidRPr="00000000">
        <w:rPr>
          <w:rtl w:val="0"/>
        </w:rPr>
      </w:r>
    </w:p>
    <w:p w:rsidR="00000000" w:rsidDel="00000000" w:rsidP="00000000" w:rsidRDefault="00000000" w:rsidRPr="00000000" w14:paraId="00000002">
      <w:pPr>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Un estudio de IPSOS para Mercado Ads señala que</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i w:val="1"/>
          <w:rtl w:val="0"/>
        </w:rPr>
        <w:t xml:space="preserve">9 de 10 mexicanos realizará sus búsquedas por internet, y 8 de ellos comprarán sus productos online.</w:t>
      </w:r>
    </w:p>
    <w:p w:rsidR="00000000" w:rsidDel="00000000" w:rsidP="00000000" w:rsidRDefault="00000000" w:rsidRPr="00000000" w14:paraId="00000004">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Ya no hay lugar a dudas: el comercio electrónico es una de las opciones más eficaces para los emprendedores por las ventajas que ofrece. Sólo en 2020 fueron más</w:t>
      </w:r>
      <w:r w:rsidDel="00000000" w:rsidR="00000000" w:rsidRPr="00000000">
        <w:rPr>
          <w:rFonts w:ascii="Proxima Nova" w:cs="Proxima Nova" w:eastAsia="Proxima Nova" w:hAnsi="Proxima Nova"/>
          <w:rtl w:val="0"/>
        </w:rPr>
        <w:t xml:space="preserve"> de </w:t>
      </w:r>
      <w:r w:rsidDel="00000000" w:rsidR="00000000" w:rsidRPr="00000000">
        <w:rPr>
          <w:rFonts w:ascii="Proxima Nova" w:cs="Proxima Nova" w:eastAsia="Proxima Nova" w:hAnsi="Proxima Nova"/>
          <w:rtl w:val="0"/>
        </w:rPr>
        <w:t xml:space="preserve">38 mil </w:t>
      </w:r>
      <w:r w:rsidDel="00000000" w:rsidR="00000000" w:rsidRPr="00000000">
        <w:rPr>
          <w:rFonts w:ascii="Proxima Nova" w:cs="Proxima Nova" w:eastAsia="Proxima Nova" w:hAnsi="Proxima Nova"/>
          <w:rtl w:val="0"/>
        </w:rPr>
        <w:t xml:space="preserve">los que se sumaron a Mercado Libre.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aún hay quienes lo piensan dos veces por todo lo que implica iniciarse en las ventas en línea, </w:t>
      </w:r>
      <w:r w:rsidDel="00000000" w:rsidR="00000000" w:rsidRPr="00000000">
        <w:rPr>
          <w:rFonts w:ascii="Proxima Nova" w:cs="Proxima Nova" w:eastAsia="Proxima Nova" w:hAnsi="Proxima Nova"/>
          <w:rtl w:val="0"/>
        </w:rPr>
        <w:t xml:space="preserve">procesos como: seleccionar y registrarse en algún sitio, habilitar la tienda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cargar el catálogo, gestionar un inventario, mantener una comunicación efectiva con el cliente, coordinar los envíos, ofrecer distintos métodos de pagos, entre muchos otros. </w:t>
      </w:r>
      <w:r w:rsidDel="00000000" w:rsidR="00000000" w:rsidRPr="00000000">
        <w:rPr>
          <w:rFonts w:ascii="Proxima Nova" w:cs="Proxima Nova" w:eastAsia="Proxima Nova" w:hAnsi="Proxima Nova"/>
          <w:rtl w:val="0"/>
        </w:rPr>
        <w:t xml:space="preserve">Y aunque puede resultar abrumador, el esfuerzo vale la pena, especialmente cuando está en puerta la temporada de descuentos más importante del año.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w:t>
      </w:r>
      <w:hyperlink r:id="rId6">
        <w:r w:rsidDel="00000000" w:rsidR="00000000" w:rsidRPr="00000000">
          <w:rPr>
            <w:rFonts w:ascii="Proxima Nova" w:cs="Proxima Nova" w:eastAsia="Proxima Nova" w:hAnsi="Proxima Nova"/>
            <w:color w:val="1155cc"/>
            <w:u w:val="single"/>
            <w:rtl w:val="0"/>
          </w:rPr>
          <w:t xml:space="preserve">estudio de IPSOS para Mercado Ads</w:t>
        </w:r>
      </w:hyperlink>
      <w:r w:rsidDel="00000000" w:rsidR="00000000" w:rsidRPr="00000000">
        <w:rPr>
          <w:rFonts w:ascii="Proxima Nova" w:cs="Proxima Nova" w:eastAsia="Proxima Nova" w:hAnsi="Proxima Nova"/>
          <w:rtl w:val="0"/>
        </w:rPr>
        <w:t xml:space="preserve"> muestra que 9 de cada 10 personas buscará productos y artículos por internet, y 8 de ellos concretarán sus compras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durante el Buen Fin de este año. </w:t>
      </w:r>
      <w:r w:rsidDel="00000000" w:rsidR="00000000" w:rsidRPr="00000000">
        <w:rPr>
          <w:rFonts w:ascii="Proxima Nova" w:cs="Proxima Nova" w:eastAsia="Proxima Nova" w:hAnsi="Proxima Nova"/>
          <w:rtl w:val="0"/>
        </w:rPr>
        <w:t xml:space="preserve">En las últimas ediciones de esta campaña </w:t>
      </w: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se ha posicionado como el sitio más visitado, con un promedio de 33 millones de búsquedas diarias, y ha aumentado sus ventas 122%, por lo que a continuación responde las 5 preguntas más usuales que se hacen los emprendedores para iniciarse con éxito en el Buen Fin: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6"/>
        </w:numPr>
        <w:ind w:left="720" w:hanging="360"/>
        <w:jc w:val="both"/>
        <w:rPr>
          <w:rFonts w:ascii="Proxima Nova Semibold" w:cs="Proxima Nova Semibold" w:eastAsia="Proxima Nova Semibold" w:hAnsi="Proxima Nova Semibold"/>
        </w:rPr>
      </w:pPr>
      <w:r w:rsidDel="00000000" w:rsidR="00000000" w:rsidRPr="00000000">
        <w:rPr>
          <w:rFonts w:ascii="Proxima Nova Semibold" w:cs="Proxima Nova Semibold" w:eastAsia="Proxima Nova Semibold" w:hAnsi="Proxima Nova Semibold"/>
          <w:rtl w:val="0"/>
        </w:rPr>
        <w:t xml:space="preserve">¿Marketplace, tienda en línea o redes sociales? </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Uno de los principales retos de los vendedores al incursionar al mundo en línea es saber si c</w:t>
      </w:r>
      <w:r w:rsidDel="00000000" w:rsidR="00000000" w:rsidRPr="00000000">
        <w:rPr>
          <w:rFonts w:ascii="Proxima Nova" w:cs="Proxima Nova" w:eastAsia="Proxima Nova" w:hAnsi="Proxima Nova"/>
          <w:rtl w:val="0"/>
        </w:rPr>
        <w:t xml:space="preserve">rean una tienda en línea desde cero, si se suman a un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o </w:t>
      </w:r>
      <w:r w:rsidDel="00000000" w:rsidR="00000000" w:rsidRPr="00000000">
        <w:rPr>
          <w:rFonts w:ascii="Proxima Nova" w:cs="Proxima Nova" w:eastAsia="Proxima Nova" w:hAnsi="Proxima Nova"/>
          <w:rtl w:val="0"/>
        </w:rPr>
        <w:t xml:space="preserve">si venden solo a través de redes sociales. Si bien diversificar es una buena opción, </w:t>
      </w:r>
      <w:r w:rsidDel="00000000" w:rsidR="00000000" w:rsidRPr="00000000">
        <w:rPr>
          <w:rFonts w:ascii="Proxima Nova Semibold" w:cs="Proxima Nova Semibold" w:eastAsia="Proxima Nova Semibold" w:hAnsi="Proxima Nova Semibold"/>
          <w:rtl w:val="0"/>
        </w:rPr>
        <w:t xml:space="preserve">integrarse a un </w:t>
      </w:r>
      <w:r w:rsidDel="00000000" w:rsidR="00000000" w:rsidRPr="00000000">
        <w:rPr>
          <w:rFonts w:ascii="Proxima Nova Semibold" w:cs="Proxima Nova Semibold" w:eastAsia="Proxima Nova Semibold" w:hAnsi="Proxima Nova Semibold"/>
          <w:i w:val="1"/>
          <w:rtl w:val="0"/>
        </w:rPr>
        <w:t xml:space="preserve">marketplace</w:t>
      </w:r>
      <w:r w:rsidDel="00000000" w:rsidR="00000000" w:rsidRPr="00000000">
        <w:rPr>
          <w:rFonts w:ascii="Proxima Nova Semibold" w:cs="Proxima Nova Semibold" w:eastAsia="Proxima Nova Semibold" w:hAnsi="Proxima Nova Semibold"/>
          <w:rtl w:val="0"/>
        </w:rPr>
        <w:t xml:space="preserve"> ahorra muchos pasos y acelera las ventas</w:t>
      </w:r>
      <w:r w:rsidDel="00000000" w:rsidR="00000000" w:rsidRPr="00000000">
        <w:rPr>
          <w:rFonts w:ascii="Proxima Nova" w:cs="Proxima Nova" w:eastAsia="Proxima Nova" w:hAnsi="Proxima Nova"/>
          <w:rtl w:val="0"/>
        </w:rPr>
        <w:t xml:space="preserve">, pues ya tienen la infraestructura digital, la seguridad y el tráfico necesario para comenzar; tan sólo en Mercado Libre hay 15 millones de visitas diarias.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¿Cómo voy a recibir mis pagos?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las posibilidades para cobrar digitalmente hay distintas opciones: recurrir a un banco para contratar sus servicios y dirigir los pagos a una cuenta del mismo, lo pesado es que puede ser tardado y en la mayoría el dinero se transfiere un día hábil después. La otra opción es hacerlo a través d</w:t>
      </w:r>
      <w:r w:rsidDel="00000000" w:rsidR="00000000" w:rsidRPr="00000000">
        <w:rPr>
          <w:rFonts w:ascii="Proxima Nova Semibold" w:cs="Proxima Nova Semibold" w:eastAsia="Proxima Nova Semibold" w:hAnsi="Proxima Nova Semibold"/>
          <w:rtl w:val="0"/>
        </w:rPr>
        <w:t xml:space="preserve">e una pasarela de pago que funge como intermediario entre el cliente y el vendedor</w:t>
      </w:r>
      <w:r w:rsidDel="00000000" w:rsidR="00000000" w:rsidRPr="00000000">
        <w:rPr>
          <w:rFonts w:ascii="Proxima Nova" w:cs="Proxima Nova" w:eastAsia="Proxima Nova" w:hAnsi="Proxima Nova"/>
          <w:rtl w:val="0"/>
        </w:rPr>
        <w:t xml:space="preserve"> y ofrece </w:t>
      </w:r>
      <w:r w:rsidDel="00000000" w:rsidR="00000000" w:rsidRPr="00000000">
        <w:rPr>
          <w:rFonts w:ascii="Proxima Nova" w:cs="Proxima Nova" w:eastAsia="Proxima Nova" w:hAnsi="Proxima Nova"/>
          <w:rtl w:val="0"/>
        </w:rPr>
        <w:t xml:space="preserve">servicios de procesamiento de pagos de manera segura y rápida. Generalmente, el dinero lo recibe el vendedor una vez que el comprador obtuvo su producto sin ningún contratiempo, pero es importante revisar las especificaciones de comisiones, fechas de pago y seguridad con datos sensibles para evitar sorpresas.</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pPr>
      <w:r w:rsidDel="00000000" w:rsidR="00000000" w:rsidRPr="00000000">
        <w:rPr>
          <w:rFonts w:ascii="Proxima Nova Semibold" w:cs="Proxima Nova Semibold" w:eastAsia="Proxima Nova Semibold" w:hAnsi="Proxima Nova Semibold"/>
          <w:rtl w:val="0"/>
        </w:rPr>
        <w:t xml:space="preserve">¿Cómo manejo ofertas y descuentos? </w:t>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La planeación </w:t>
      </w:r>
      <w:r w:rsidDel="00000000" w:rsidR="00000000" w:rsidRPr="00000000">
        <w:rPr>
          <w:rFonts w:ascii="Proxima Nova" w:cs="Proxima Nova" w:eastAsia="Proxima Nova" w:hAnsi="Proxima Nova"/>
          <w:rtl w:val="0"/>
        </w:rPr>
        <w:t xml:space="preserve">es fundamental para mantener descuentos y promociones atractivas en fechas clave. Un primer paso es definir los objetivos: revisar qué tipo de descuento se va a ofrecer, cómo llegar a nuevos clientes, cómo aumentar las ventas, incentivar a clientes pasados a la recompra, entre otros. </w:t>
      </w:r>
      <w:r w:rsidDel="00000000" w:rsidR="00000000" w:rsidRPr="00000000">
        <w:rPr>
          <w:rFonts w:ascii="Proxima Nova" w:cs="Proxima Nova" w:eastAsia="Proxima Nova" w:hAnsi="Proxima Nova"/>
          <w:highlight w:val="white"/>
          <w:rtl w:val="0"/>
        </w:rPr>
        <w:t xml:space="preserve">Hay opciones como crear paquetes de varios productos a un precio más accesible, ofertas bajo condición, rebajas porcentuales e incluso 2x1.</w:t>
      </w:r>
      <w:r w:rsidDel="00000000" w:rsidR="00000000" w:rsidRPr="00000000">
        <w:rPr>
          <w:rFonts w:ascii="Proxima Nova" w:cs="Proxima Nova" w:eastAsia="Proxima Nova" w:hAnsi="Proxima Nova"/>
          <w:highlight w:val="white"/>
          <w:rtl w:val="0"/>
        </w:rPr>
        <w:t xml:space="preserve"> Un gran acierto es planear con tiempo la activación de promociones en fechas relevantes como Buen Fin, Navidad o Día de Reyes.</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numPr>
          <w:ilvl w:val="0"/>
          <w:numId w:val="5"/>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¡¿Alguien puede pensar en los envíos?!</w:t>
      </w:r>
    </w:p>
    <w:p w:rsidR="00000000" w:rsidDel="00000000" w:rsidP="00000000" w:rsidRDefault="00000000" w:rsidRPr="00000000" w14:paraId="00000015">
      <w:pPr>
        <w:jc w:val="both"/>
        <w:rPr>
          <w:rFonts w:ascii="Proxima Nova" w:cs="Proxima Nova" w:eastAsia="Proxima Nova" w:hAnsi="Proxima Nova"/>
          <w:strike w:val="1"/>
          <w:color w:val="512da8"/>
        </w:rPr>
      </w:pPr>
      <w:r w:rsidDel="00000000" w:rsidR="00000000" w:rsidRPr="00000000">
        <w:rPr>
          <w:rFonts w:ascii="Proxima Nova" w:cs="Proxima Nova" w:eastAsia="Proxima Nova" w:hAnsi="Proxima Nova"/>
          <w:rtl w:val="0"/>
        </w:rPr>
        <w:t xml:space="preserve">Ser jefe, repartidor, empacador y </w:t>
      </w:r>
      <w:r w:rsidDel="00000000" w:rsidR="00000000" w:rsidRPr="00000000">
        <w:rPr>
          <w:rFonts w:ascii="Proxima Nova" w:cs="Proxima Nova" w:eastAsia="Proxima Nova" w:hAnsi="Proxima Nova"/>
          <w:i w:val="1"/>
          <w:rtl w:val="0"/>
        </w:rPr>
        <w:t xml:space="preserve">todologo</w:t>
      </w:r>
      <w:r w:rsidDel="00000000" w:rsidR="00000000" w:rsidRPr="00000000">
        <w:rPr>
          <w:rFonts w:ascii="Proxima Nova" w:cs="Proxima Nova" w:eastAsia="Proxima Nova" w:hAnsi="Proxima Nova"/>
          <w:rtl w:val="0"/>
        </w:rPr>
        <w:t xml:space="preserve"> puede dejar exhausto a más de uno, por lo que gestionar la logística y entregas de los productos es un tema de suma importancia en las ventas en línea. Cotizar con las distintas empresas de mensajería y decidir si se absorbe el costo o lo paga el consumidor son puntos indispensables. También está la opción de</w:t>
      </w:r>
      <w:r w:rsidDel="00000000" w:rsidR="00000000" w:rsidRPr="00000000">
        <w:rPr>
          <w:rFonts w:ascii="Proxima Nova Semibold" w:cs="Proxima Nova Semibold" w:eastAsia="Proxima Nova Semibold" w:hAnsi="Proxima Nova Semibold"/>
          <w:rtl w:val="0"/>
        </w:rPr>
        <w:t xml:space="preserve"> sumarse a plataformas de comercio electrónico que se encarguen del proceso logístico</w:t>
      </w:r>
      <w:r w:rsidDel="00000000" w:rsidR="00000000" w:rsidRPr="00000000">
        <w:rPr>
          <w:rFonts w:ascii="Proxima Nova" w:cs="Proxima Nova" w:eastAsia="Proxima Nova" w:hAnsi="Proxima Nova"/>
          <w:rtl w:val="0"/>
        </w:rPr>
        <w:t xml:space="preserve"> y solo se tengan que llevar los productos a los centros de distribución; ellos directamente almacenan, embalan y envían una vez gestionada la compra. Por lo único que los vendedores tendrán que preocuparse será por vender más.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4"/>
        </w:numPr>
        <w:ind w:left="720" w:hanging="360"/>
        <w:jc w:val="both"/>
        <w:rPr>
          <w:u w:val="none"/>
        </w:rPr>
      </w:pPr>
      <w:r w:rsidDel="00000000" w:rsidR="00000000" w:rsidRPr="00000000">
        <w:rPr>
          <w:rFonts w:ascii="Proxima Nova" w:cs="Proxima Nova" w:eastAsia="Proxima Nova" w:hAnsi="Proxima Nova"/>
          <w:b w:val="1"/>
          <w:rtl w:val="0"/>
        </w:rPr>
        <w:t xml:space="preserve">¿Qué pasa si me quedo sin inventario y ya no puedo vender más? </w:t>
      </w:r>
    </w:p>
    <w:p w:rsidR="00000000" w:rsidDel="00000000" w:rsidP="00000000" w:rsidRDefault="00000000" w:rsidRPr="00000000" w14:paraId="00000019">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¿Quedarse sin inventario a pocos días de empezar a vender? Sí, les pasa a muchos. Algunos emprendedores no toman en cuenta a tiempo la importancia de tener un buen inventario de sus productos y a mitad de campañas grandes como Buen Fin se quedan sin </w:t>
      </w:r>
      <w:r w:rsidDel="00000000" w:rsidR="00000000" w:rsidRPr="00000000">
        <w:rPr>
          <w:rFonts w:ascii="Proxima Nova" w:cs="Proxima Nova" w:eastAsia="Proxima Nova" w:hAnsi="Proxima Nova"/>
          <w:i w:val="1"/>
          <w:rtl w:val="0"/>
        </w:rPr>
        <w:t xml:space="preserve">stock</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La clave es planear el presupuesto con anticipación y </w:t>
      </w:r>
      <w:r w:rsidDel="00000000" w:rsidR="00000000" w:rsidRPr="00000000">
        <w:rPr>
          <w:rFonts w:ascii="Proxima Nova" w:cs="Proxima Nova" w:eastAsia="Proxima Nova" w:hAnsi="Proxima Nova"/>
          <w:rtl w:val="0"/>
        </w:rPr>
        <w:t xml:space="preserve">hacer una estimación de ventas, para eso se pueden usar datos históricos sobre la demanda y las ventas, analizar el número de potenciales clientes y la situación del mercado. Tener en cuenta cómo se mueve la competencia dará buenas referencias.</w:t>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Dar el paso definitivo para conquistar las ventas en línea puede verse lejano o un reto muy grande, pero se acercan fechas fuertes como Buen Fin y Navidad, por lo que si se necesitaba una señal para comenzar ¡ésta es!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E">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F">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roxima Nova Semibold">
    <w:embedRegular w:fontKey="{00000000-0000-0000-0000-000000000000}" r:id="rId9" w:subsetted="0"/>
    <w:embedBold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file/d/1_7_F2Z_-n24p35kxENtOlRmYRv4bwZll/view?usp=sharing" TargetMode="Externa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roximaNovaSemibold-boldItalic.ttf"/><Relationship Id="rId10" Type="http://schemas.openxmlformats.org/officeDocument/2006/relationships/font" Target="fonts/ProximaNovaSemibold-bold.ttf"/><Relationship Id="rId9" Type="http://schemas.openxmlformats.org/officeDocument/2006/relationships/font" Target="fonts/ProximaNovaSemibold-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